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34" w:rsidRDefault="00B26434" w:rsidP="00B26434">
      <w:pPr>
        <w:jc w:val="center"/>
        <w:rPr>
          <w:szCs w:val="24"/>
        </w:rPr>
      </w:pPr>
      <w:r>
        <w:rPr>
          <w:rFonts w:ascii="Arial" w:hAnsi="Arial" w:cs="Arial"/>
          <w:color w:val="000000"/>
          <w:sz w:val="50"/>
          <w:szCs w:val="50"/>
        </w:rPr>
        <w:t>Переход на цифровое вещание</w:t>
      </w:r>
    </w:p>
    <w:p w:rsidR="00B26434" w:rsidRDefault="00B26434" w:rsidP="00B26434">
      <w:pPr>
        <w:rPr>
          <w:szCs w:val="24"/>
        </w:rPr>
      </w:pPr>
    </w:p>
    <w:p w:rsidR="00B26434" w:rsidRPr="00B26434" w:rsidRDefault="00B26434" w:rsidP="00B26434">
      <w:pPr>
        <w:pStyle w:val="ad"/>
        <w:spacing w:before="0" w:beforeAutospacing="0" w:after="188" w:afterAutospacing="0" w:line="275" w:lineRule="atLeast"/>
        <w:jc w:val="both"/>
        <w:rPr>
          <w:color w:val="000000" w:themeColor="text1"/>
          <w:sz w:val="28"/>
          <w:szCs w:val="28"/>
        </w:rPr>
      </w:pPr>
      <w:r>
        <w:tab/>
      </w:r>
      <w:r w:rsidRPr="00B26434">
        <w:rPr>
          <w:color w:val="000000" w:themeColor="text1"/>
          <w:sz w:val="28"/>
          <w:szCs w:val="28"/>
        </w:rPr>
        <w:t>В январе 2019 года в России будет полностью реализован уникальный проект — единое цифровое информационное пространство, обеспечивающее доступность для всего населения 20 обязательных общедоступных телевизионных и трех радиоканалов. Одновременно с этим начнет сокращаться аналоговое вещание, прежде всего, в населенных пунктах с численностью менее 100 тысяч человек.</w:t>
      </w:r>
    </w:p>
    <w:p w:rsidR="00B26434" w:rsidRPr="00B26434" w:rsidRDefault="00B26434" w:rsidP="00B26434">
      <w:pPr>
        <w:pStyle w:val="ad"/>
        <w:spacing w:before="0" w:beforeAutospacing="0" w:after="188" w:afterAutospacing="0" w:line="275" w:lineRule="atLeast"/>
        <w:jc w:val="both"/>
        <w:rPr>
          <w:color w:val="000000" w:themeColor="text1"/>
          <w:sz w:val="28"/>
          <w:szCs w:val="28"/>
        </w:rPr>
      </w:pPr>
      <w:r w:rsidRPr="00B26434">
        <w:rPr>
          <w:color w:val="000000" w:themeColor="text1"/>
          <w:sz w:val="28"/>
          <w:szCs w:val="28"/>
        </w:rPr>
        <w:t>В рамках проводимой Минкомсвязью России и ФГУП «Российская телевизионная и радиовещательная сеть» информационной кампании разъясняются действия, необходимые для подключения к цифровому телевидению (приобретение современного телевизора или приставки, подключение к оператору платного телевидения). Данная работа проводится совместно с субъектами Российской Федерации и органами местного самоуправления с целью обеспечения информированности и оказания помощи населению для подключения к телевидению нового стандарта.</w:t>
      </w:r>
    </w:p>
    <w:p w:rsidR="00B26434" w:rsidRPr="00B26434" w:rsidRDefault="00B26434" w:rsidP="00B26434">
      <w:pPr>
        <w:pStyle w:val="ad"/>
        <w:spacing w:before="0" w:beforeAutospacing="0" w:after="188" w:afterAutospacing="0" w:line="275" w:lineRule="atLeast"/>
        <w:jc w:val="both"/>
        <w:rPr>
          <w:color w:val="000000" w:themeColor="text1"/>
          <w:sz w:val="28"/>
          <w:szCs w:val="28"/>
        </w:rPr>
      </w:pPr>
      <w:r w:rsidRPr="00B26434">
        <w:rPr>
          <w:color w:val="000000" w:themeColor="text1"/>
          <w:sz w:val="28"/>
          <w:szCs w:val="28"/>
        </w:rPr>
        <w:t xml:space="preserve">Наиболее полная информация о переходе на цифровое вещание, рекомендации по оборудованию и его настройке размещена на сайте </w:t>
      </w:r>
      <w:hyperlink r:id="rId8" w:tgtFrame="_blank" w:history="1">
        <w:r w:rsidRPr="00B26434">
          <w:rPr>
            <w:rStyle w:val="ae"/>
            <w:rFonts w:eastAsia="Calibri"/>
            <w:color w:val="000000" w:themeColor="text1"/>
            <w:sz w:val="28"/>
            <w:szCs w:val="28"/>
          </w:rPr>
          <w:t>смотрицифру.рф</w:t>
        </w:r>
      </w:hyperlink>
      <w:r w:rsidRPr="00B26434">
        <w:rPr>
          <w:color w:val="000000" w:themeColor="text1"/>
          <w:sz w:val="28"/>
          <w:szCs w:val="28"/>
        </w:rPr>
        <w:t>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С января 2019 года Российская Федерация полностью перейдет на цифровое эфирное телевещание.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федеральной целевой программой «Развитие телерадиовещания в Российской Федерации на 2009-2018 годы» в России силами РТРС создается сеть цифрового эфирного (наземного) телевещания, транслирующая два мультиплекса по 10 каналов, а также 3 радиоканала с охватом более 82% населения города Севастополя. Цифровая телесеть Республики Крым включает также наличие третьего мультиплекса, который позволяет жителям города Севастополя дополнительно смотреть 8 региональных программ.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С появлением сети цифрового вещания граждане России абсолютно бесплатно получают качественное телевизионное вещание, в объеме, сопоставимом с тем, какой раньше предлагался только в платных пакетах.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мультиплекс составляют общероссийские обязательные общедоступные телеканалы, перечень которых определен Указом Президента Российской Федерации от 24.06.2009 №715.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мультиплекс составляют обязательные общедоступные телеканалы, выбранные на основании конкурса, проведенного Федеральной конкурсной комиссией по телерадиовещанию.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Строительство сети первого и второго мультиплекса завершено практически во всех субъектах Российской Федерации. Установлены и работают более 9.8 тыс. </w:t>
      </w: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передатчиков из 10 тыс. Полностью сеть будет введена в эксплуатацию после завершения строительства всех объектов в конце 2018 года.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российский проект по переходу на цифровое вещание – самый масштабный в мире.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Для 1,6% населения, проживающих вне зоны эфирного наземного вещания, будет обеспечена возможность приема программ с использованием системы непосредственного спутникового вещания.</w:t>
      </w:r>
    </w:p>
    <w:p w:rsidR="00B26434" w:rsidRPr="00B26434" w:rsidRDefault="00B26434" w:rsidP="00B26434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Пользовательское оборудование для приема цифрового сигнала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просмотра цифровых программ потребуется телевизор формата DVB-T2 или адаптация старого телевизора посредством цифровой приставки.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Владельцы старых аналоговых телевизоров, которые не приобретут новое оборудование до января 2019 г., потеряют возможность смотреть большинство федеральных телепрограмм.</w:t>
      </w:r>
    </w:p>
    <w:p w:rsidR="00B26434" w:rsidRPr="00B26434" w:rsidRDefault="00B26434" w:rsidP="00B26434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Маркировка аналогового телеканала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РТРС совместно с федеральным телеканалом маркирует аналоговый телесигнал специальной литерой «А», добавленной к логотипу аналоговой версии телеканала «Первый канал». В цифровой версии данного канала литера отсутствует.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на экране литеры «А» означает, что зритель смотрит старый аналоговый телевизор, либо пользуется новым телевизором, не переключенным в режим приема цифрового сигнала.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хорошо читается как на устаревших телевизорах с электронно-лучевой трубкой, так и на современных LED-панелях.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литерой «А» внедрена в аналоговом эфире данного канала начиная с июня 2018г. вплоть до завершения поэтапного сокращения аналогового вещания.</w:t>
      </w:r>
    </w:p>
    <w:p w:rsidR="00B26434" w:rsidRPr="00B26434" w:rsidRDefault="00B26434" w:rsidP="00B26434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вы увидели на экране литеру «А»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Проверьте в настройках вашего телевизора, доступен ли прием цифрового сигнала.</w:t>
      </w:r>
    </w:p>
    <w:p w:rsidR="00B26434" w:rsidRPr="00B26434" w:rsidRDefault="00B26434" w:rsidP="00B26434">
      <w:pPr>
        <w:shd w:val="clear" w:color="auto" w:fill="FFFFFF"/>
        <w:spacing w:before="125"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 телевизор не принимает цифровой сигнал, до января 2019 г. рассмотрите возможность приобретения нового телевизора или цифровой телеприставки.</w:t>
      </w:r>
    </w:p>
    <w:p w:rsidR="00B26434" w:rsidRPr="00B26434" w:rsidRDefault="00B26434" w:rsidP="00B26434">
      <w:pPr>
        <w:shd w:val="clear" w:color="auto" w:fill="FFFFFF"/>
        <w:spacing w:after="125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любым вопросам, касающимся наличия цифрового телесигнала и необходимого пользовательского оборудования, обращайтесь в федеральную «горячую линию» ФГУП «РТРС» по телефону 8-800-220-20-02 (звонок бесплатный) или на информационный интернет-портал ФГУП «РТРС» по адресу: </w:t>
      </w:r>
      <w:hyperlink r:id="rId9" w:history="1">
        <w:r w:rsidRPr="00B26434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ртрс.рф</w:t>
        </w:r>
      </w:hyperlink>
    </w:p>
    <w:p w:rsidR="00B26434" w:rsidRPr="00B26434" w:rsidRDefault="00B26434" w:rsidP="00B26434">
      <w:pPr>
        <w:spacing w:after="125" w:line="175" w:lineRule="atLeast"/>
        <w:textAlignment w:val="baseline"/>
        <w:rPr>
          <w:rFonts w:ascii="Times New Roman" w:eastAsia="Times New Roman" w:hAnsi="Times New Roman" w:cs="Times New Roman"/>
          <w:noProof/>
          <w:color w:val="337AB7"/>
          <w:sz w:val="28"/>
          <w:szCs w:val="28"/>
          <w:bdr w:val="none" w:sz="0" w:space="0" w:color="auto" w:frame="1"/>
        </w:rPr>
      </w:pPr>
    </w:p>
    <w:p w:rsidR="000626F5" w:rsidRPr="00B26434" w:rsidRDefault="000626F5" w:rsidP="00B26434">
      <w:pPr>
        <w:spacing w:after="125" w:line="175" w:lineRule="atLeast"/>
        <w:textAlignment w:val="baseline"/>
        <w:rPr>
          <w:rFonts w:ascii="OpenSans" w:eastAsia="Times New Roman" w:hAnsi="OpenSans" w:cs="Times New Roman"/>
          <w:color w:val="000000"/>
          <w:sz w:val="18"/>
          <w:szCs w:val="18"/>
        </w:rPr>
      </w:pPr>
    </w:p>
    <w:sectPr w:rsidR="000626F5" w:rsidRPr="00B26434" w:rsidSect="000626F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90" w:rsidRDefault="00425390" w:rsidP="00524875">
      <w:pPr>
        <w:spacing w:after="0" w:line="240" w:lineRule="auto"/>
      </w:pPr>
      <w:r>
        <w:separator/>
      </w:r>
    </w:p>
  </w:endnote>
  <w:endnote w:type="continuationSeparator" w:id="1">
    <w:p w:rsidR="00425390" w:rsidRDefault="00425390" w:rsidP="0052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90" w:rsidRDefault="00425390" w:rsidP="00524875">
      <w:pPr>
        <w:spacing w:after="0" w:line="240" w:lineRule="auto"/>
      </w:pPr>
      <w:r>
        <w:separator/>
      </w:r>
    </w:p>
  </w:footnote>
  <w:footnote w:type="continuationSeparator" w:id="1">
    <w:p w:rsidR="00425390" w:rsidRDefault="00425390" w:rsidP="00524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C577480"/>
    <w:multiLevelType w:val="hybridMultilevel"/>
    <w:tmpl w:val="51825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D6A30"/>
    <w:multiLevelType w:val="hybridMultilevel"/>
    <w:tmpl w:val="D74E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70743"/>
    <w:multiLevelType w:val="hybridMultilevel"/>
    <w:tmpl w:val="D180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B5393"/>
    <w:multiLevelType w:val="hybridMultilevel"/>
    <w:tmpl w:val="077C6E8E"/>
    <w:lvl w:ilvl="0" w:tplc="DCDEE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26F5"/>
    <w:rsid w:val="000626F5"/>
    <w:rsid w:val="00084FEF"/>
    <w:rsid w:val="00124AD3"/>
    <w:rsid w:val="00182F1C"/>
    <w:rsid w:val="001F0157"/>
    <w:rsid w:val="0021080A"/>
    <w:rsid w:val="00283BDA"/>
    <w:rsid w:val="002A7004"/>
    <w:rsid w:val="0030227B"/>
    <w:rsid w:val="00322BAE"/>
    <w:rsid w:val="003239D6"/>
    <w:rsid w:val="00325D11"/>
    <w:rsid w:val="003766E9"/>
    <w:rsid w:val="003D5BB2"/>
    <w:rsid w:val="00425390"/>
    <w:rsid w:val="00433B52"/>
    <w:rsid w:val="00446DB0"/>
    <w:rsid w:val="00457715"/>
    <w:rsid w:val="00524875"/>
    <w:rsid w:val="005368D0"/>
    <w:rsid w:val="00537E97"/>
    <w:rsid w:val="0054069C"/>
    <w:rsid w:val="00595FED"/>
    <w:rsid w:val="00614DDE"/>
    <w:rsid w:val="006623B5"/>
    <w:rsid w:val="006B720B"/>
    <w:rsid w:val="00700424"/>
    <w:rsid w:val="00781592"/>
    <w:rsid w:val="00783915"/>
    <w:rsid w:val="00784325"/>
    <w:rsid w:val="007A667A"/>
    <w:rsid w:val="007B4550"/>
    <w:rsid w:val="007C2229"/>
    <w:rsid w:val="007F3400"/>
    <w:rsid w:val="00807B3E"/>
    <w:rsid w:val="00812984"/>
    <w:rsid w:val="00814558"/>
    <w:rsid w:val="009429CD"/>
    <w:rsid w:val="00964095"/>
    <w:rsid w:val="00A20D83"/>
    <w:rsid w:val="00A56F95"/>
    <w:rsid w:val="00A80DF8"/>
    <w:rsid w:val="00A876E4"/>
    <w:rsid w:val="00B10AEC"/>
    <w:rsid w:val="00B13324"/>
    <w:rsid w:val="00B26434"/>
    <w:rsid w:val="00BB3366"/>
    <w:rsid w:val="00C23FA7"/>
    <w:rsid w:val="00C73F29"/>
    <w:rsid w:val="00C94BD8"/>
    <w:rsid w:val="00D61BB4"/>
    <w:rsid w:val="00DD759B"/>
    <w:rsid w:val="00DE1503"/>
    <w:rsid w:val="00E03AC0"/>
    <w:rsid w:val="00E6469B"/>
    <w:rsid w:val="00EC2254"/>
    <w:rsid w:val="00EF55D4"/>
    <w:rsid w:val="00F33A88"/>
    <w:rsid w:val="00F8333E"/>
    <w:rsid w:val="00FC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CD"/>
  </w:style>
  <w:style w:type="paragraph" w:styleId="3">
    <w:name w:val="heading 3"/>
    <w:basedOn w:val="a"/>
    <w:link w:val="30"/>
    <w:uiPriority w:val="9"/>
    <w:qFormat/>
    <w:rsid w:val="00B26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26F5"/>
    <w:pPr>
      <w:suppressAutoHyphens/>
      <w:spacing w:after="12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0626F5"/>
    <w:rPr>
      <w:rFonts w:ascii="Calibri" w:eastAsia="Calibri" w:hAnsi="Calibri" w:cs="Calibri"/>
      <w:sz w:val="24"/>
      <w:szCs w:val="24"/>
      <w:lang w:eastAsia="zh-CN"/>
    </w:rPr>
  </w:style>
  <w:style w:type="table" w:styleId="a5">
    <w:name w:val="Table Grid"/>
    <w:basedOn w:val="a1"/>
    <w:uiPriority w:val="59"/>
    <w:rsid w:val="00A56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2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2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22BAE"/>
  </w:style>
  <w:style w:type="paragraph" w:styleId="a6">
    <w:name w:val="No Spacing"/>
    <w:uiPriority w:val="1"/>
    <w:qFormat/>
    <w:rsid w:val="00322B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7">
    <w:name w:val="Содержимое таблицы"/>
    <w:basedOn w:val="a"/>
    <w:rsid w:val="00322B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2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4875"/>
  </w:style>
  <w:style w:type="paragraph" w:styleId="aa">
    <w:name w:val="footer"/>
    <w:basedOn w:val="a"/>
    <w:link w:val="ab"/>
    <w:uiPriority w:val="99"/>
    <w:semiHidden/>
    <w:unhideWhenUsed/>
    <w:rsid w:val="0052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4875"/>
  </w:style>
  <w:style w:type="paragraph" w:styleId="ac">
    <w:name w:val="List Paragraph"/>
    <w:basedOn w:val="a"/>
    <w:uiPriority w:val="34"/>
    <w:qFormat/>
    <w:rsid w:val="00A876E4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B2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2643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64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">
    <w:name w:val="Strong"/>
    <w:basedOn w:val="a0"/>
    <w:uiPriority w:val="22"/>
    <w:qFormat/>
    <w:rsid w:val="00B26434"/>
    <w:rPr>
      <w:b/>
      <w:bCs/>
    </w:rPr>
  </w:style>
  <w:style w:type="paragraph" w:customStyle="1" w:styleId="typo-description">
    <w:name w:val="typo-description"/>
    <w:basedOn w:val="a"/>
    <w:rsid w:val="00B2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itle">
    <w:name w:val="forum_title"/>
    <w:basedOn w:val="a"/>
    <w:rsid w:val="00B2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2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823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433">
              <w:marLeft w:val="0"/>
              <w:marRight w:val="0"/>
              <w:marTop w:val="0"/>
              <w:marBottom w:val="125"/>
              <w:divBdr>
                <w:top w:val="single" w:sz="4" w:space="13" w:color="E5E5E5"/>
                <w:left w:val="single" w:sz="4" w:space="9" w:color="E5E5E5"/>
                <w:bottom w:val="single" w:sz="4" w:space="13" w:color="E5E5E5"/>
                <w:right w:val="single" w:sz="4" w:space="9" w:color="E5E5E5"/>
              </w:divBdr>
              <w:divsChild>
                <w:div w:id="19404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99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105">
          <w:marLeft w:val="0"/>
          <w:marRight w:val="0"/>
          <w:marTop w:val="0"/>
          <w:marBottom w:val="0"/>
          <w:divBdr>
            <w:top w:val="single" w:sz="4" w:space="9" w:color="E5E5E5"/>
            <w:left w:val="single" w:sz="4" w:space="9" w:color="E5E5E5"/>
            <w:bottom w:val="single" w:sz="4" w:space="0" w:color="E5E5E5"/>
            <w:right w:val="single" w:sz="4" w:space="9" w:color="E5E5E5"/>
          </w:divBdr>
          <w:divsChild>
            <w:div w:id="2064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901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36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14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4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28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15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08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64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54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76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cow.rtrs.ru/tv/conne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8;&#1090;&#1088;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E3EE-4027-4B2C-8CFE-16A2A0DB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2019-08-20T17:48:00Z</cp:lastPrinted>
  <dcterms:created xsi:type="dcterms:W3CDTF">2019-09-16T10:24:00Z</dcterms:created>
  <dcterms:modified xsi:type="dcterms:W3CDTF">2019-09-16T10:24:00Z</dcterms:modified>
</cp:coreProperties>
</file>